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06287" w14:textId="5A109F6A" w:rsidR="0020455D" w:rsidRDefault="00552421">
      <w:bookmarkStart w:id="0" w:name="_Hlk133832840"/>
      <w:r>
        <w:rPr>
          <w:rFonts w:ascii="Times New Roman" w:eastAsia="Times New Roman" w:hAnsi="Times New Roman" w:cs="Times New Roman"/>
          <w:b/>
          <w:sz w:val="24"/>
          <w:szCs w:val="24"/>
        </w:rPr>
        <w:t>Movie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EV</w:t>
      </w:r>
      <w:r w:rsidR="00BA6E0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(related to Fig. 1)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Live cell recording of ER dynamics as a function of RNF26. Shown are 60 sec (3 frames/ sec) movies of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-treated (</w:t>
      </w:r>
      <w:r w:rsidRPr="00BA6E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Movie </w:t>
      </w:r>
      <w:r w:rsidRPr="00BA6E05">
        <w:rPr>
          <w:rFonts w:ascii="Times New Roman" w:eastAsia="Times New Roman" w:hAnsi="Times New Roman" w:cs="Times New Roman"/>
          <w:color w:val="000000"/>
          <w:sz w:val="24"/>
          <w:szCs w:val="24"/>
        </w:rPr>
        <w:t>EV</w:t>
      </w:r>
      <w:r w:rsidRPr="00BA6E05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or siRNF26 (si#1)-treated (</w:t>
      </w:r>
      <w:r w:rsidRPr="00BA6E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Movie </w:t>
      </w:r>
      <w:r w:rsidRPr="00BA6E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EV</w:t>
      </w:r>
      <w:r w:rsidRPr="00BA6E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cells expressing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mCherry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-KDEL.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Stills, zooms, and time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coded images are shown in Fig. 1B.</w:t>
      </w:r>
      <w:bookmarkEnd w:id="0"/>
    </w:p>
    <w:sectPr w:rsidR="0020455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52421"/>
    <w:rsid w:val="0020455D"/>
    <w:rsid w:val="00552421"/>
    <w:rsid w:val="00750508"/>
    <w:rsid w:val="00A8368A"/>
    <w:rsid w:val="00BA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AD827"/>
  <w15:chartTrackingRefBased/>
  <w15:docId w15:val="{A5D22A82-5687-4FC7-A178-3FBB90E64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247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Cremer, T. (CCB)</dc:creator>
  <cp:keywords/>
  <dc:description/>
  <cp:lastModifiedBy>Cremer, T. (CCB)</cp:lastModifiedBy>
  <cp:revision>2</cp:revision>
  <dcterms:created xsi:type="dcterms:W3CDTF">2023-05-01T09:31:00Z</dcterms:created>
  <dcterms:modified xsi:type="dcterms:W3CDTF">2023-05-01T09:31:00Z</dcterms:modified>
</cp:coreProperties>
</file>